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EF" w:rsidRPr="00C902FE" w:rsidRDefault="009120EF" w:rsidP="009120EF">
      <w:pPr>
        <w:shd w:val="clear" w:color="auto" w:fill="FFFFFF"/>
        <w:spacing w:after="210" w:line="270" w:lineRule="atLeast"/>
        <w:jc w:val="center"/>
        <w:rPr>
          <w:rFonts w:eastAsia="Times New Roman"/>
          <w:color w:val="000000"/>
          <w:lang w:val="uk-UA" w:eastAsia="ru-RU"/>
        </w:rPr>
      </w:pPr>
      <w:bookmarkStart w:id="0" w:name="_GoBack"/>
      <w:bookmarkEnd w:id="0"/>
      <w:r w:rsidRPr="00C902FE">
        <w:rPr>
          <w:rFonts w:eastAsia="Times New Roman"/>
          <w:color w:val="000000"/>
          <w:lang w:val="uk-UA" w:eastAsia="ru-RU"/>
        </w:rPr>
        <w:t>МІНІСТЕРСТВО ОСВІТИ І НАУКИ УКРАЇНИ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№ 1/9-593 від 03 жовтня 2018 року</w:t>
      </w:r>
    </w:p>
    <w:p w:rsidR="009120EF" w:rsidRPr="00C902FE" w:rsidRDefault="009120EF" w:rsidP="009120EF">
      <w:pPr>
        <w:shd w:val="clear" w:color="auto" w:fill="FFFFFF"/>
        <w:spacing w:after="0" w:line="270" w:lineRule="atLeast"/>
        <w:jc w:val="right"/>
        <w:rPr>
          <w:rFonts w:eastAsia="Times New Roman"/>
          <w:color w:val="000000"/>
          <w:lang w:val="uk-UA" w:eastAsia="ru-RU"/>
        </w:rPr>
      </w:pPr>
    </w:p>
    <w:p w:rsidR="009120EF" w:rsidRPr="00C902FE" w:rsidRDefault="009120EF" w:rsidP="009120EF">
      <w:pPr>
        <w:shd w:val="clear" w:color="auto" w:fill="FFFFFF"/>
        <w:spacing w:after="0" w:line="270" w:lineRule="atLeast"/>
        <w:jc w:val="center"/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</w:pPr>
      <w:r w:rsidRPr="00C902F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Про проведення ІX Міжнародного</w:t>
      </w:r>
      <w:r w:rsidRPr="00C902F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br/>
        <w:t>мовно-літературного конкурсу учнівської</w:t>
      </w:r>
      <w:r w:rsidRPr="00C902F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br/>
        <w:t>та студентської молоді імені Тараса Шевченка</w:t>
      </w:r>
    </w:p>
    <w:p w:rsidR="009120EF" w:rsidRPr="00C902FE" w:rsidRDefault="009120EF" w:rsidP="009120EF">
      <w:pPr>
        <w:shd w:val="clear" w:color="auto" w:fill="FFFFFF"/>
        <w:spacing w:after="0" w:line="270" w:lineRule="atLeast"/>
        <w:jc w:val="center"/>
        <w:rPr>
          <w:rFonts w:eastAsia="Times New Roman"/>
          <w:color w:val="000000"/>
          <w:lang w:val="uk-UA" w:eastAsia="ru-RU"/>
        </w:rPr>
      </w:pPr>
    </w:p>
    <w:p w:rsidR="009120EF" w:rsidRPr="00C902FE" w:rsidRDefault="009120EF" w:rsidP="009120EF">
      <w:pPr>
        <w:shd w:val="clear" w:color="auto" w:fill="FFFFFF"/>
        <w:spacing w:after="210" w:line="270" w:lineRule="atLeast"/>
        <w:jc w:val="center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Шановні колеги!</w:t>
      </w:r>
    </w:p>
    <w:p w:rsidR="009120EF" w:rsidRPr="00C902FE" w:rsidRDefault="009120EF" w:rsidP="009120EF">
      <w:pPr>
        <w:shd w:val="clear" w:color="auto" w:fill="FFFFFF"/>
        <w:spacing w:after="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На виконання Указу Президента України від 30 вересня 2010 року </w:t>
      </w:r>
      <w:hyperlink r:id="rId5" w:history="1">
        <w:r w:rsidRPr="00C902FE">
          <w:rPr>
            <w:rFonts w:eastAsia="Times New Roman"/>
            <w:color w:val="8C8282"/>
            <w:bdr w:val="none" w:sz="0" w:space="0" w:color="auto" w:frame="1"/>
            <w:lang w:val="uk-UA" w:eastAsia="ru-RU"/>
          </w:rPr>
          <w:t>№ 928</w:t>
        </w:r>
      </w:hyperlink>
      <w:r w:rsidRPr="00C902FE">
        <w:rPr>
          <w:rFonts w:eastAsia="Times New Roman"/>
          <w:color w:val="000000"/>
          <w:lang w:val="uk-UA" w:eastAsia="ru-RU"/>
        </w:rPr>
        <w:t> «Про Міжнародний мовно-літературний конкурс учнівської та студентської молоді імені Тараса Шевченка» у 2018/2019 навчальному році відбудеться ІX Міжнародний мовно-літературний конкурс учнівської та студентської молоді імені Тараса Шевченка.</w:t>
      </w:r>
    </w:p>
    <w:p w:rsidR="009120EF" w:rsidRPr="00C902FE" w:rsidRDefault="009120EF" w:rsidP="009120EF">
      <w:pPr>
        <w:shd w:val="clear" w:color="auto" w:fill="FFFFFF"/>
        <w:spacing w:after="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Згідно з Положенням про Міжнародний мовно-літературний конкурс учнівської та студентської молоді імені Тараса Шевченка, затвердженим постановою Кабінету Міністрів України від 1 червня 2011 року </w:t>
      </w:r>
      <w:hyperlink r:id="rId6" w:history="1">
        <w:r w:rsidRPr="00C902FE">
          <w:rPr>
            <w:rFonts w:eastAsia="Times New Roman"/>
            <w:color w:val="8C8282"/>
            <w:bdr w:val="none" w:sz="0" w:space="0" w:color="auto" w:frame="1"/>
            <w:lang w:val="uk-UA" w:eastAsia="ru-RU"/>
          </w:rPr>
          <w:t>№ 571</w:t>
        </w:r>
      </w:hyperlink>
      <w:r w:rsidRPr="00C902FE">
        <w:rPr>
          <w:rFonts w:eastAsia="Times New Roman"/>
          <w:color w:val="000000"/>
          <w:lang w:val="uk-UA" w:eastAsia="ru-RU"/>
        </w:rPr>
        <w:t>, конкурс проводиться для учнів 5-11 класів закладів загальної середньої освіти, у тому числі ліцеїстів військових ліцеїв, в чотири етапи (з жовтня по березень), для учнів закладів професійної освіти, студентів і курсантів закладів вищої освіти I-IV рівня акредитації усіх форм власності – в три етапи (з листопада по березень).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 xml:space="preserve">Проведення Міжнародного мовно-літературного конкурсу учнівської та студентської молоді імені Тараса Шевченка має сприяти піднесенню престижу української мови і літератури у молодого покоління, підвищенню рівня загальної </w:t>
      </w:r>
      <w:proofErr w:type="spellStart"/>
      <w:r w:rsidRPr="00C902FE">
        <w:rPr>
          <w:rFonts w:eastAsia="Times New Roman"/>
          <w:color w:val="000000"/>
          <w:lang w:val="uk-UA" w:eastAsia="ru-RU"/>
        </w:rPr>
        <w:t>мовної</w:t>
      </w:r>
      <w:proofErr w:type="spellEnd"/>
      <w:r w:rsidRPr="00C902FE">
        <w:rPr>
          <w:rFonts w:eastAsia="Times New Roman"/>
          <w:color w:val="000000"/>
          <w:lang w:val="uk-UA" w:eastAsia="ru-RU"/>
        </w:rPr>
        <w:t xml:space="preserve"> культури, вихованню в його учасників почуття гордості за свій народ, любові до рідного краю: вшанування Великого Кобзаря, поета світового рівня – Тараса Григоровича Шевченка.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Урочистості з нагоди початку ІX Міжнародного мовно-літературного конкурсу учнівської та студентської молоді імені Тараса Шевченка відбудуться 18 жовтня 2018 року у м. Миколаїв. Радимо в цей день провести відкриття конкурсу у закладах освіти України.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Для проведення конкурсу утворюються оргкомітети та журі. Завдання для першого етапу конкурсу готуються відповідними закладами освіти, в яких він проходить, для другого та третього етапу – інститутами післядипломної педагогічної освіти.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Звертаємо увагу, що розробники зобов’язані підготувати завдання для кожної категорії учасників конкурсу за віком і напрямком навчання у закладах вищої освіти (гуманітарного і негуманітарного) та забезпечити їх конфіденційність до моменту оприлюднення.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lastRenderedPageBreak/>
        <w:t>Творчі роботи можуть передбачати теми, пов’язані, зокрема, з культурою, мораллю, духовними цінностями українського народу, які сприяють об’єднанню націй, формують почуття патріотизму, оптимізму й віри в щасливе майбуття Української держави, про яку мріяв і писав у своїх творах Шевченко.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Також необхідно розробити критерії оцінювання творчих робіт. Критерії мають охоплювати специфіку, складність, обсяг творчої роботи, володіння художнім словом, мовно-літературну підготовленість конкурсантів.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 xml:space="preserve">Відповідно до Закону України «Про засади державної </w:t>
      </w:r>
      <w:proofErr w:type="spellStart"/>
      <w:r w:rsidRPr="00C902FE">
        <w:rPr>
          <w:rFonts w:eastAsia="Times New Roman"/>
          <w:color w:val="000000"/>
          <w:lang w:val="uk-UA" w:eastAsia="ru-RU"/>
        </w:rPr>
        <w:t>мовної</w:t>
      </w:r>
      <w:proofErr w:type="spellEnd"/>
      <w:r w:rsidRPr="00C902FE">
        <w:rPr>
          <w:rFonts w:eastAsia="Times New Roman"/>
          <w:color w:val="000000"/>
          <w:lang w:val="uk-UA" w:eastAsia="ru-RU"/>
        </w:rPr>
        <w:t xml:space="preserve"> політики» роботи можна виконувати українською мовою як державною, а також регіональними мовами або мовами національних меншин, представленими в Україні.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Переможці конкурсу за результатами кожного його етапу, крім фінального, визначаються в кількості 30% від загальної кількості учасників відповідного етапу змагань.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Нагадуємо, що заявки на участь у ІІ або ІІІ етапах конкурсу заклади професійної та вищої освіти подають до регіональних інститутів післядипломної педагогічної освіти.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>Рекомендуємо дати проведення кожного етапу конкурсу, крім фінального, визначати самостійно.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 xml:space="preserve">Додаткову інформацію щодо проведення конкурсу можна отримати за </w:t>
      </w:r>
      <w:proofErr w:type="spellStart"/>
      <w:r w:rsidRPr="00C902FE">
        <w:rPr>
          <w:rFonts w:eastAsia="Times New Roman"/>
          <w:color w:val="000000"/>
          <w:lang w:val="uk-UA" w:eastAsia="ru-RU"/>
        </w:rPr>
        <w:t>тел</w:t>
      </w:r>
      <w:proofErr w:type="spellEnd"/>
      <w:r w:rsidRPr="00C902FE">
        <w:rPr>
          <w:rFonts w:eastAsia="Times New Roman"/>
          <w:color w:val="000000"/>
          <w:lang w:val="uk-UA" w:eastAsia="ru-RU"/>
        </w:rPr>
        <w:t>. (044) 248-18-13, відділ роботи з обдарованою молоддю Інституту модернізації змісту освіти.</w:t>
      </w:r>
    </w:p>
    <w:p w:rsidR="009120EF" w:rsidRPr="00C902FE" w:rsidRDefault="009120EF" w:rsidP="009120EF">
      <w:pPr>
        <w:shd w:val="clear" w:color="auto" w:fill="FFFFFF"/>
        <w:spacing w:after="210" w:line="270" w:lineRule="atLeast"/>
        <w:jc w:val="both"/>
        <w:rPr>
          <w:rFonts w:eastAsia="Times New Roman"/>
          <w:color w:val="000000"/>
          <w:lang w:val="uk-UA" w:eastAsia="ru-RU"/>
        </w:rPr>
      </w:pPr>
      <w:r w:rsidRPr="00C902FE">
        <w:rPr>
          <w:rFonts w:eastAsia="Times New Roman"/>
          <w:color w:val="000000"/>
          <w:lang w:val="uk-UA" w:eastAsia="ru-RU"/>
        </w:rPr>
        <w:t xml:space="preserve">Заступник міністра                               П. К. </w:t>
      </w:r>
      <w:proofErr w:type="spellStart"/>
      <w:r w:rsidRPr="00C902FE">
        <w:rPr>
          <w:rFonts w:eastAsia="Times New Roman"/>
          <w:color w:val="000000"/>
          <w:lang w:val="uk-UA" w:eastAsia="ru-RU"/>
        </w:rPr>
        <w:t>Хобзей</w:t>
      </w:r>
      <w:proofErr w:type="spellEnd"/>
    </w:p>
    <w:sectPr w:rsidR="009120EF" w:rsidRPr="00C9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86755"/>
    <w:multiLevelType w:val="multilevel"/>
    <w:tmpl w:val="CEB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F"/>
    <w:rsid w:val="00067F35"/>
    <w:rsid w:val="004D4181"/>
    <w:rsid w:val="0083588A"/>
    <w:rsid w:val="009120EF"/>
    <w:rsid w:val="00B2281F"/>
    <w:rsid w:val="00C902FE"/>
    <w:rsid w:val="00F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31206-B4F8-4F1A-8B0A-0FD28DA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E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20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E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0EF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20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0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0EF"/>
    <w:rPr>
      <w:b/>
      <w:bCs/>
    </w:rPr>
  </w:style>
  <w:style w:type="character" w:customStyle="1" w:styleId="social-likesbutton">
    <w:name w:val="social-likes__button"/>
    <w:basedOn w:val="a0"/>
    <w:rsid w:val="009120EF"/>
  </w:style>
  <w:style w:type="character" w:customStyle="1" w:styleId="social-likescounter">
    <w:name w:val="social-likes__counter"/>
    <w:basedOn w:val="a0"/>
    <w:rsid w:val="009120EF"/>
  </w:style>
  <w:style w:type="paragraph" w:customStyle="1" w:styleId="info">
    <w:name w:val="info"/>
    <w:basedOn w:val="a"/>
    <w:rsid w:val="009120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009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3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03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1273131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8783636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other/19245/" TargetMode="External"/><Relationship Id="rId5" Type="http://schemas.openxmlformats.org/officeDocument/2006/relationships/hyperlink" Target="http://osvita.ua/legislation/other/91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Семенчук Сергій Петрович</cp:lastModifiedBy>
  <cp:revision>9</cp:revision>
  <cp:lastPrinted>2018-10-12T07:04:00Z</cp:lastPrinted>
  <dcterms:created xsi:type="dcterms:W3CDTF">2018-10-12T07:00:00Z</dcterms:created>
  <dcterms:modified xsi:type="dcterms:W3CDTF">2018-10-24T09:20:00Z</dcterms:modified>
</cp:coreProperties>
</file>